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agwek1"/>
        <w:numPr>
          <w:ilvl w:val="0"/>
          <w:numId w:val="1"/>
        </w:numPr>
        <w:tabs>
          <w:tab w:val="clear" w:pos="709"/>
          <w:tab w:val="left" w:pos="142" w:leader="none"/>
        </w:tabs>
        <w:spacing w:lineRule="auto" w:line="360" w:before="240" w:after="6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sz w:val="24"/>
          <w:szCs w:val="24"/>
        </w:rPr>
        <w:t>DRAFT UMOWY DO ZAPYTANIA OFERTOWEGO DGN.201.16.2024</w:t>
      </w:r>
    </w:p>
    <w:p>
      <w:pPr>
        <w:pStyle w:val="Normal"/>
        <w:spacing w:lineRule="auto" w:line="360"/>
        <w:jc w:val="center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</w:r>
    </w:p>
    <w:p>
      <w:pPr>
        <w:pStyle w:val="Wcicietrecitekstu"/>
        <w:tabs>
          <w:tab w:val="clear" w:pos="709"/>
          <w:tab w:val="left" w:pos="6660" w:leader="none"/>
        </w:tabs>
        <w:spacing w:before="120" w:after="120"/>
        <w:ind w:left="0" w:right="0" w:hanging="0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zawarta w Poznaniu w dniu</w:t>
      </w:r>
      <w:r>
        <w:rPr>
          <w:rFonts w:cs="Arial" w:ascii="Arial" w:hAnsi="Arial"/>
          <w:b/>
          <w:bCs/>
          <w:sz w:val="24"/>
          <w:szCs w:val="24"/>
        </w:rPr>
        <w:t xml:space="preserve"> …………………...……..</w:t>
      </w:r>
      <w:r>
        <w:rPr>
          <w:rFonts w:cs="Arial" w:ascii="Arial" w:hAnsi="Arial"/>
          <w:sz w:val="24"/>
          <w:szCs w:val="24"/>
        </w:rPr>
        <w:t xml:space="preserve"> pomiędzy:</w:t>
      </w:r>
    </w:p>
    <w:p>
      <w:pPr>
        <w:pStyle w:val="Normal"/>
        <w:spacing w:lineRule="auto" w:line="360" w:before="57" w:after="57"/>
        <w:contextualSpacing/>
        <w:jc w:val="both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/>
          <w:color w:val="000000"/>
          <w:sz w:val="24"/>
          <w:szCs w:val="24"/>
          <w:lang w:eastAsia="ar-SA"/>
        </w:rPr>
        <w:t>Miastem Poznań, Poznańskimi Ośrodkami Sportu i Rekreacji</w:t>
      </w:r>
      <w:r>
        <w:rPr>
          <w:rFonts w:eastAsia="Times New Roman" w:cs="Arial" w:ascii="Arial" w:hAnsi="Arial"/>
          <w:color w:val="000000"/>
          <w:sz w:val="24"/>
          <w:szCs w:val="24"/>
          <w:lang w:eastAsia="ar-SA"/>
        </w:rPr>
        <w:t xml:space="preserve"> </w:t>
      </w:r>
      <w:r>
        <w:rPr>
          <w:rFonts w:eastAsia="Times New Roman" w:cs="Arial" w:ascii="Arial" w:hAnsi="Arial"/>
          <w:b/>
          <w:bCs/>
          <w:color w:val="000000"/>
          <w:sz w:val="24"/>
          <w:szCs w:val="24"/>
          <w:lang w:eastAsia="ar-SA"/>
        </w:rPr>
        <w:t>– Samorządowym Zakładem Budżetowym</w:t>
      </w:r>
      <w:r>
        <w:rPr>
          <w:rFonts w:eastAsia="Times New Roman" w:cs="Arial" w:ascii="Arial" w:hAnsi="Arial"/>
          <w:color w:val="000000"/>
          <w:sz w:val="24"/>
          <w:szCs w:val="24"/>
          <w:lang w:eastAsia="ar-SA"/>
        </w:rPr>
        <w:t>, ul. Jana Spychalskiego 34, 61-553 Poznań, NIP: 209-00-01-440, reprezentowanym przez Łukasza Miadziołko</w:t>
      </w:r>
      <w:r>
        <w:rPr>
          <w:rFonts w:eastAsia="Times New Roman" w:cs="Arial" w:ascii="Arial" w:hAnsi="Arial"/>
          <w:sz w:val="24"/>
          <w:szCs w:val="24"/>
          <w:lang w:eastAsia="ar-SA"/>
        </w:rPr>
        <w:t xml:space="preserve"> – Dyrektora, przy kontrasygnacie Kingi Haremskiej - kierownika Działu Finansowo–Ekonomicznego, Głównej Księgowej, </w:t>
      </w:r>
      <w:r>
        <w:rPr>
          <w:rFonts w:eastAsia="Times New Roman" w:cs="Arial" w:ascii="Arial" w:hAnsi="Arial"/>
          <w:color w:val="000000"/>
          <w:spacing w:val="-6"/>
          <w:sz w:val="24"/>
          <w:szCs w:val="24"/>
          <w:lang w:eastAsia="ar-SA"/>
        </w:rPr>
        <w:t xml:space="preserve">zwanym dalej </w:t>
      </w:r>
      <w:r>
        <w:rPr>
          <w:rFonts w:eastAsia="Times New Roman" w:cs="Arial" w:ascii="Arial" w:hAnsi="Arial"/>
          <w:b/>
          <w:bCs/>
          <w:color w:val="000000"/>
          <w:spacing w:val="-6"/>
          <w:sz w:val="24"/>
          <w:szCs w:val="24"/>
          <w:lang w:eastAsia="ar-SA"/>
        </w:rPr>
        <w:t>„Zamawiającym”</w:t>
      </w:r>
    </w:p>
    <w:p>
      <w:pPr>
        <w:pStyle w:val="Normal"/>
        <w:spacing w:lineRule="auto" w:line="360"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 </w:t>
      </w:r>
    </w:p>
    <w:p>
      <w:pPr>
        <w:pStyle w:val="Normal"/>
        <w:spacing w:lineRule="auto" w:line="360" w:before="120" w:after="12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…………………………………</w:t>
      </w:r>
      <w:r>
        <w:rPr>
          <w:rFonts w:cs="Arial" w:ascii="Arial" w:hAnsi="Arial"/>
          <w:sz w:val="24"/>
          <w:szCs w:val="24"/>
        </w:rPr>
        <w:t>...z siedzibą w Poznaniu, ul……………. Poznań, wpisaną w rejestrze przedsiębiorców Krajowego Rejestru Sądowego prowadzonym przez Sąd Rejonowy Poznań – Nowe Miasto i Wilda w Poznaniu, VIII Wydział Gospodarczy Krajowego Rejestru Sądowego, pod numerem KRS ………………., NIP ……………..., REGON…………………..</w:t>
      </w:r>
    </w:p>
    <w:p>
      <w:pPr>
        <w:pStyle w:val="Normal"/>
        <w:spacing w:lineRule="auto" w:line="360"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reprezentowaną przez:</w:t>
      </w:r>
    </w:p>
    <w:p>
      <w:pPr>
        <w:pStyle w:val="Normal"/>
        <w:spacing w:lineRule="auto" w:line="360" w:before="120" w:after="12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………………………</w:t>
      </w:r>
      <w:r>
        <w:rPr>
          <w:rFonts w:cs="Arial" w:ascii="Arial" w:hAnsi="Arial"/>
          <w:sz w:val="24"/>
          <w:szCs w:val="24"/>
        </w:rPr>
        <w:t xml:space="preserve">..–  zwanym dalej </w:t>
      </w:r>
      <w:r>
        <w:rPr>
          <w:rFonts w:cs="Arial" w:ascii="Arial" w:hAnsi="Arial"/>
          <w:b/>
          <w:bCs/>
          <w:sz w:val="24"/>
          <w:szCs w:val="24"/>
        </w:rPr>
        <w:t>„Wykonawcą”,</w:t>
      </w:r>
    </w:p>
    <w:p>
      <w:pPr>
        <w:pStyle w:val="Normal"/>
        <w:spacing w:lineRule="auto" w:line="360" w:before="120" w:after="12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 xml:space="preserve">zwanymi dalej łącznie </w:t>
      </w:r>
      <w:r>
        <w:rPr>
          <w:rFonts w:cs="Arial" w:ascii="Arial" w:hAnsi="Arial"/>
          <w:b/>
          <w:bCs/>
          <w:sz w:val="24"/>
          <w:szCs w:val="24"/>
        </w:rPr>
        <w:t xml:space="preserve">„Stronami”. </w:t>
      </w:r>
    </w:p>
    <w:p>
      <w:pPr>
        <w:pStyle w:val="Normal"/>
        <w:spacing w:lineRule="auto" w:line="360" w:before="120" w:after="120"/>
        <w:ind w:left="0" w:right="0" w:firstLine="1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1</w:t>
      </w:r>
    </w:p>
    <w:p>
      <w:pPr>
        <w:pStyle w:val="Normal"/>
        <w:numPr>
          <w:ilvl w:val="0"/>
          <w:numId w:val="2"/>
        </w:numPr>
        <w:spacing w:lineRule="auto" w:line="36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Przedmiotem niniejszej umowy jest usługa w części A, B lub C 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0" w:right="0" w:hanging="0"/>
        <w:jc w:val="both"/>
        <w:rPr>
          <w:rFonts w:ascii="Arial" w:hAnsi="Arial"/>
          <w:b/>
          <w:bCs/>
          <w:lang w:val="pl-PL"/>
        </w:rPr>
      </w:pPr>
      <w:r>
        <w:rPr>
          <w:rFonts w:ascii="Arial" w:hAnsi="Arial"/>
          <w:b/>
          <w:bCs/>
          <w:lang w:val="pl-PL"/>
        </w:rPr>
        <w:t>CZĘŚĆ A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0" w:right="0" w:hanging="0"/>
        <w:jc w:val="both"/>
        <w:rPr/>
      </w:pPr>
      <w:r>
        <w:rPr>
          <w:rStyle w:val="Domylnaczcionkaakapitu"/>
          <w:rFonts w:ascii="Arial" w:hAnsi="Arial"/>
          <w:lang w:val="pl-PL"/>
        </w:rPr>
        <w:t>a) zamówienie obejmuje: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lang w:val="pl-PL"/>
        </w:rPr>
        <w:t>- dostawę</w:t>
      </w:r>
      <w:r>
        <w:rPr>
          <w:rStyle w:val="Domylnaczcionkaakapitu"/>
          <w:rFonts w:ascii="Arial" w:hAnsi="Arial"/>
          <w:b/>
          <w:bCs/>
          <w:lang w:val="pl-PL"/>
        </w:rPr>
        <w:t xml:space="preserve"> 50 ton</w:t>
      </w:r>
      <w:r>
        <w:rPr>
          <w:rStyle w:val="Domylnaczcionkaakapitu"/>
          <w:rFonts w:ascii="Arial" w:hAnsi="Arial"/>
          <w:lang w:val="pl-PL"/>
        </w:rPr>
        <w:t xml:space="preserve"> piasku, płukanego i przesiewanego o frakcji 0-2 mm wraz z jego rozładunkiem i rozplantowaniem, na powierzchni ok. 713 m</w:t>
      </w:r>
      <w:r>
        <w:rPr>
          <w:rStyle w:val="Domylnaczcionkaakapitu"/>
          <w:rFonts w:ascii="Arial" w:hAnsi="Arial"/>
          <w:position w:val="6"/>
          <w:sz w:val="16"/>
          <w:lang w:val="pl-PL"/>
        </w:rPr>
        <w:t>2</w:t>
      </w:r>
      <w:r>
        <w:rPr>
          <w:rStyle w:val="Domylnaczcionkaakapitu"/>
          <w:rFonts w:ascii="Arial" w:hAnsi="Arial"/>
          <w:lang w:val="pl-PL"/>
        </w:rPr>
        <w:t>,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0" w:right="0" w:hanging="0"/>
        <w:jc w:val="both"/>
        <w:rPr/>
      </w:pPr>
      <w:r>
        <w:rPr>
          <w:rStyle w:val="Domylnaczcionkaakapitu"/>
          <w:rFonts w:ascii="Arial" w:hAnsi="Arial"/>
          <w:lang w:val="pl-PL"/>
        </w:rPr>
        <w:t xml:space="preserve">b) miejscem dostawy piasku jest </w:t>
      </w:r>
      <w:r>
        <w:rPr>
          <w:rStyle w:val="Domylnaczcionkaakapitu"/>
          <w:rFonts w:ascii="Arial" w:hAnsi="Arial"/>
          <w:b/>
          <w:bCs/>
          <w:lang w:val="pl-PL"/>
        </w:rPr>
        <w:t>Plaża Smocza</w:t>
      </w:r>
      <w:r>
        <w:rPr>
          <w:rStyle w:val="Domylnaczcionkaakapitu"/>
          <w:rFonts w:ascii="Arial" w:hAnsi="Arial"/>
          <w:lang w:val="pl-PL"/>
        </w:rPr>
        <w:t xml:space="preserve"> przy kąpielisku Krzyżowniki, ul. Nad Jeziorem 21, położona na nieruchomości o oznaczeniach geodezyjnych: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lang w:val="pl-PL"/>
        </w:rPr>
        <w:t xml:space="preserve">- </w:t>
      </w:r>
      <w:r>
        <w:rPr>
          <w:rStyle w:val="Domylnaczcionkaakapitu"/>
          <w:rFonts w:ascii="Arial" w:hAnsi="Arial"/>
          <w:color w:val="000000"/>
          <w:u w:val="single"/>
          <w:lang w:val="pl-PL"/>
        </w:rPr>
        <w:t>obręb 0022 Krzyżowniki, arkusz mapy 01, działka nr 1 /2,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color w:val="000000"/>
          <w:lang w:val="pl-PL"/>
        </w:rPr>
        <w:t xml:space="preserve">- </w:t>
      </w:r>
      <w:r>
        <w:rPr>
          <w:rStyle w:val="Domylnaczcionkaakapitu"/>
          <w:rFonts w:ascii="Arial" w:hAnsi="Arial"/>
          <w:color w:val="000000"/>
          <w:u w:val="single"/>
          <w:lang w:val="pl-PL"/>
        </w:rPr>
        <w:t xml:space="preserve">obręb 0022 Krzyżowniki, arkusz mapy 07, działka nr 5, </w:t>
      </w:r>
      <w:r>
        <w:rPr>
          <w:rStyle w:val="Domylnaczcionkaakapitu"/>
          <w:rFonts w:ascii="Arial" w:hAnsi="Arial"/>
          <w:color w:val="000000"/>
          <w:lang w:val="pl-PL"/>
        </w:rPr>
        <w:t>zgodnie z mapą poglądową stanowiącą załącznik nr 1 do zapytania ofertowego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0" w:right="0" w:hanging="0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  <w:lang w:val="pl-PL"/>
        </w:rPr>
        <w:t>CZĘŚĆ B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color w:val="000000"/>
          <w:lang w:val="pl-PL"/>
        </w:rPr>
        <w:t>a) zamówienie obejmuje: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color w:val="000000"/>
          <w:lang w:val="pl-PL"/>
        </w:rPr>
        <w:t>- usunięcie zanieczyszczonego i brudnego piasku na głębokości 20 cm, z powierzchni ok. 1280 m</w:t>
      </w:r>
      <w:r>
        <w:rPr>
          <w:rStyle w:val="Domylnaczcionkaakapitu"/>
          <w:rFonts w:ascii="Arial" w:hAnsi="Arial"/>
          <w:color w:val="000000"/>
          <w:position w:val="6"/>
          <w:sz w:val="16"/>
          <w:lang w:val="pl-PL"/>
        </w:rPr>
        <w:t>2</w:t>
      </w:r>
      <w:r>
        <w:rPr>
          <w:rStyle w:val="Domylnaczcionkaakapitu"/>
          <w:rFonts w:ascii="Arial" w:hAnsi="Arial"/>
          <w:color w:val="000000"/>
          <w:lang w:val="pl-PL"/>
        </w:rPr>
        <w:t>,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color w:val="000000"/>
          <w:lang w:val="pl-PL"/>
        </w:rPr>
        <w:t>- wywóz i utylizacja piasku,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color w:val="000000"/>
          <w:lang w:val="pl-PL"/>
        </w:rPr>
        <w:t xml:space="preserve">- dostawę </w:t>
      </w:r>
      <w:r>
        <w:rPr>
          <w:rStyle w:val="Domylnaczcionkaakapitu"/>
          <w:rFonts w:ascii="Arial" w:hAnsi="Arial"/>
          <w:b/>
          <w:bCs/>
          <w:color w:val="000000"/>
          <w:lang w:val="pl-PL"/>
        </w:rPr>
        <w:t>1</w:t>
      </w:r>
      <w:r>
        <w:rPr>
          <w:rStyle w:val="Domylnaczcionkaakapitu"/>
          <w:rFonts w:ascii="Arial" w:hAnsi="Arial"/>
          <w:b/>
          <w:bCs/>
          <w:color w:val="000000"/>
          <w:lang w:val="pl-PL"/>
        </w:rPr>
        <w:t xml:space="preserve">20 </w:t>
      </w:r>
      <w:r>
        <w:rPr>
          <w:rStyle w:val="Domylnaczcionkaakapitu"/>
          <w:rFonts w:ascii="Arial" w:hAnsi="Arial"/>
          <w:b/>
          <w:bCs/>
          <w:color w:val="000000"/>
          <w:lang w:val="pl-PL"/>
        </w:rPr>
        <w:t>ton</w:t>
      </w:r>
      <w:r>
        <w:rPr>
          <w:rStyle w:val="Domylnaczcionkaakapitu"/>
          <w:rFonts w:ascii="Arial" w:hAnsi="Arial"/>
          <w:color w:val="000000"/>
          <w:lang w:val="pl-PL"/>
        </w:rPr>
        <w:t xml:space="preserve"> piasku, płukanego i przesiewanego o frakcji 0-2 mm wraz z jego rozładunkiem i rozplantowaniem w miejscu usuniętego piasku,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color w:val="000000"/>
          <w:lang w:val="pl-PL"/>
        </w:rPr>
        <w:t xml:space="preserve">b) miejscem dostawy piasku jest </w:t>
      </w:r>
      <w:r>
        <w:rPr>
          <w:rStyle w:val="Domylnaczcionkaakapitu"/>
          <w:rFonts w:ascii="Arial" w:hAnsi="Arial"/>
          <w:b/>
          <w:bCs/>
          <w:color w:val="000000"/>
          <w:lang w:val="pl-PL"/>
        </w:rPr>
        <w:t xml:space="preserve">Plaża nad Jeziorem Rusałka, </w:t>
      </w:r>
      <w:r>
        <w:rPr>
          <w:rStyle w:val="Domylnaczcionkaakapitu"/>
          <w:rFonts w:ascii="Arial" w:hAnsi="Arial"/>
          <w:color w:val="000000"/>
          <w:lang w:val="pl-PL"/>
        </w:rPr>
        <w:t>ul. Golęcińska 27 w Poznaniu, położona na nieruchomości o oznaczeniach geodezyjnych: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color w:val="000000"/>
          <w:lang w:val="pl-PL"/>
        </w:rPr>
        <w:t xml:space="preserve">- </w:t>
      </w:r>
      <w:r>
        <w:rPr>
          <w:rStyle w:val="Domylnaczcionkaakapitu"/>
          <w:rFonts w:ascii="Arial" w:hAnsi="Arial"/>
          <w:color w:val="000000"/>
          <w:u w:val="single"/>
          <w:lang w:val="pl-PL"/>
        </w:rPr>
        <w:t>obręb 0020 Golęcin, arkusz mapy 24, działka nr 3/1 i 3 /4,</w:t>
      </w:r>
      <w:r>
        <w:rPr>
          <w:rStyle w:val="Domylnaczcionkaakapitu"/>
          <w:rFonts w:ascii="Arial" w:hAnsi="Arial"/>
          <w:color w:val="000000"/>
          <w:lang w:val="pl-PL"/>
        </w:rPr>
        <w:t xml:space="preserve"> zgodnie z mapą poglądową stanowiącą załącznik nr 2 do zapytania ofertowego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b/>
          <w:bCs/>
          <w:color w:val="000000"/>
          <w:lang w:val="pl-PL"/>
        </w:rPr>
        <w:t>CZĘŚĆ C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lang w:val="pl-PL"/>
        </w:rPr>
        <w:t>a) zamówienie obejmuje: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lang w:val="pl-PL"/>
        </w:rPr>
        <w:t>- usunięcie zanieczyszczonego i brudnego piasku z piaskownicy na głębokości 40 cm, z powierzchni ok. 123 m</w:t>
      </w:r>
      <w:r>
        <w:rPr>
          <w:rStyle w:val="Domylnaczcionkaakapitu"/>
          <w:rFonts w:ascii="Arial" w:hAnsi="Arial"/>
          <w:position w:val="6"/>
          <w:sz w:val="16"/>
          <w:lang w:val="pl-PL"/>
        </w:rPr>
        <w:t>2</w:t>
      </w:r>
      <w:r>
        <w:rPr>
          <w:rStyle w:val="Domylnaczcionkaakapitu"/>
          <w:rFonts w:ascii="Arial" w:hAnsi="Arial"/>
          <w:lang w:val="pl-PL"/>
        </w:rPr>
        <w:t>,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lang w:val="pl-PL"/>
        </w:rPr>
        <w:t>- wywóz i utylizacja piasku,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lang w:val="pl-PL"/>
        </w:rPr>
        <w:t xml:space="preserve">- dostawa </w:t>
      </w:r>
      <w:r>
        <w:rPr>
          <w:rStyle w:val="Domylnaczcionkaakapitu"/>
          <w:rFonts w:ascii="Arial" w:hAnsi="Arial"/>
          <w:b/>
          <w:bCs/>
          <w:lang w:val="pl-PL"/>
        </w:rPr>
        <w:t>80</w:t>
      </w:r>
      <w:r>
        <w:rPr>
          <w:rStyle w:val="Domylnaczcionkaakapitu"/>
          <w:rFonts w:ascii="Arial" w:hAnsi="Arial"/>
          <w:lang w:val="pl-PL"/>
        </w:rPr>
        <w:t xml:space="preserve"> ton piasku, </w:t>
      </w:r>
      <w:r>
        <w:rPr>
          <w:rStyle w:val="Domylnaczcionkaakapitu"/>
          <w:rFonts w:ascii="Arial" w:hAnsi="Arial"/>
          <w:color w:val="000000"/>
          <w:lang w:val="pl-PL"/>
        </w:rPr>
        <w:t>płukanego i przesiewanego o frakcji 0-2 mm wraz z jego rozładunkiem i rozplantowaniem w miejscu usuniętego piasku,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ascii="Arial" w:hAnsi="Arial"/>
          <w:color w:val="000000"/>
          <w:lang w:val="pl-PL"/>
        </w:rPr>
        <w:t>b) miejscem dostawy piasku jest piaskownica na placu zabaw, położonym w Ośrodku Wypoczynkowym w Strzeszynku, przy ul. Koszalińskiej 15 w Poznaniu, na nieruchomości o oznaczeniach geodezyjnych: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 w:before="113" w:after="113"/>
        <w:ind w:left="227" w:right="0" w:hanging="0"/>
        <w:jc w:val="both"/>
        <w:rPr/>
      </w:pPr>
      <w:r>
        <w:rPr>
          <w:rStyle w:val="Domylnaczcionkaakapitu"/>
          <w:rFonts w:cs="Arial" w:ascii="Arial" w:hAnsi="Arial"/>
          <w:b w:val="false"/>
          <w:bCs w:val="false"/>
          <w:color w:val="000000"/>
          <w:sz w:val="24"/>
          <w:szCs w:val="24"/>
          <w:u w:val="single"/>
          <w:lang w:val="pl-PL" w:eastAsia="zxx" w:bidi="zxx"/>
        </w:rPr>
        <w:t>- obręb 0025 Strzeszyn, arkusz mapy 08, działka nr 12/4, zgodnie z mapą poglądową stanowiącą załącznik nr 3 do niniejszego zapytania ofertowego</w:t>
      </w:r>
    </w:p>
    <w:p>
      <w:pPr>
        <w:pStyle w:val="Normal"/>
        <w:numPr>
          <w:ilvl w:val="0"/>
          <w:numId w:val="2"/>
        </w:numPr>
        <w:spacing w:lineRule="auto" w:line="360" w:before="57" w:after="57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Do realizacji Przedmiotu Umowy </w:t>
      </w:r>
      <w:r>
        <w:rPr>
          <w:rFonts w:cs="Arial" w:ascii="Arial" w:hAnsi="Arial"/>
          <w:sz w:val="24"/>
          <w:szCs w:val="24"/>
        </w:rPr>
        <w:t>Wykonawca zobowiązuje się wykorzystać własne, odpowiedniej jakości sprzęty, narzędzia i materiały.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60" w:leader="none"/>
        </w:tabs>
        <w:spacing w:lineRule="auto" w:line="360" w:before="57" w:after="57"/>
        <w:ind w:left="0" w:righ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 trakcie realizacji Przedmiotu Umowy Wykonawca jest zobowiązany przestrzegać przepisy BHP i p. poż.</w:t>
      </w:r>
    </w:p>
    <w:p>
      <w:pPr>
        <w:pStyle w:val="Normal"/>
        <w:numPr>
          <w:ilvl w:val="0"/>
          <w:numId w:val="2"/>
        </w:numPr>
        <w:spacing w:lineRule="auto" w:line="360" w:before="57" w:after="57"/>
        <w:ind w:left="0" w:righ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Wykonawca ponosi odpowiedzialność za spowodowane szkody i następstwa nieszczęśliwych wypadków powstałych w związku ze świadczoną usługą oraz ponosi wszelką odpowiedzialność z tytułu wykonywania prac stanowiących przedmiot niniejszej umowy, w tym również wobec osób trzecich.</w:t>
      </w:r>
    </w:p>
    <w:p>
      <w:pPr>
        <w:pStyle w:val="Tretekstu"/>
        <w:numPr>
          <w:ilvl w:val="0"/>
          <w:numId w:val="2"/>
        </w:numPr>
        <w:tabs>
          <w:tab w:val="clear" w:pos="709"/>
          <w:tab w:val="left" w:pos="0" w:leader="none"/>
        </w:tabs>
        <w:spacing w:lineRule="auto" w:line="360" w:before="113" w:after="113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Wykonawca </w:t>
      </w:r>
      <w:r>
        <w:rPr>
          <w:rFonts w:cs="Arial" w:ascii="Arial" w:hAnsi="Arial"/>
          <w:color w:val="000000"/>
          <w:sz w:val="24"/>
          <w:szCs w:val="24"/>
        </w:rPr>
        <w:t>zobowiązuje się dostarczyć Zamawiającemu - najpóźniej w dniu dostawy piasku, stosowne atesty</w:t>
      </w: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/certyfikaty </w:t>
      </w:r>
      <w:r>
        <w:rPr>
          <w:rFonts w:cs="Arial" w:ascii="Arial" w:hAnsi="Arial"/>
          <w:color w:val="000000"/>
          <w:sz w:val="24"/>
          <w:szCs w:val="24"/>
        </w:rPr>
        <w:t xml:space="preserve">potwierdzające, że </w:t>
      </w:r>
      <w:r>
        <w:rPr>
          <w:rFonts w:cs="Arial" w:ascii="Arial" w:hAnsi="Arial"/>
          <w:color w:val="000000"/>
          <w:sz w:val="24"/>
          <w:szCs w:val="24"/>
          <w:lang w:eastAsia="zxx" w:bidi="zxx"/>
        </w:rPr>
        <w:t>dostarczony piasek spełnia wymagania określone dla kruszyw.</w:t>
      </w:r>
    </w:p>
    <w:p>
      <w:pPr>
        <w:pStyle w:val="Normal"/>
        <w:spacing w:lineRule="auto" w:line="360" w:before="113" w:after="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2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  <w:tab w:val="left" w:pos="3522" w:leader="none"/>
        </w:tabs>
        <w:spacing w:lineRule="auto" w:line="360" w:before="113" w:after="113"/>
        <w:ind w:left="397" w:right="0" w:hanging="397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Wykonawca zobowiązuje się wykonać przedmiot umowy najpóźniej do ………….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390" w:leader="none"/>
          <w:tab w:val="left" w:pos="3522" w:leader="none"/>
        </w:tabs>
        <w:spacing w:lineRule="auto" w:line="360" w:before="57" w:after="57"/>
        <w:ind w:left="0" w:right="0" w:hanging="0"/>
        <w:jc w:val="both"/>
        <w:rPr>
          <w:rFonts w:ascii="Arial" w:hAnsi="Arial" w:cs="Arial"/>
          <w:color w:val="000000"/>
          <w:sz w:val="24"/>
          <w:szCs w:val="24"/>
          <w:lang w:eastAsia="zxx" w:bidi="zxx"/>
        </w:rPr>
      </w:pPr>
      <w:r>
        <w:rPr>
          <w:rFonts w:cs="Arial" w:ascii="Arial" w:hAnsi="Arial"/>
          <w:color w:val="000000"/>
          <w:sz w:val="24"/>
          <w:szCs w:val="24"/>
          <w:lang w:eastAsia="zxx" w:bidi="zxx"/>
        </w:rPr>
        <w:t>Wykonawca zobowiązuje do wykonania przedmiotu umowy na plażach w dniach roboczych, od wczesnych godzin porannych.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390" w:leader="none"/>
          <w:tab w:val="left" w:pos="3522" w:leader="none"/>
        </w:tabs>
        <w:spacing w:lineRule="auto" w:line="360" w:before="57" w:after="57"/>
        <w:ind w:left="0" w:righ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Dokładna data i godzina wykonania Przedmiotu Umowy zostanie ustalona z Zamawiającym, co najmniej jednej dzień przed planowaną dostawą.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390" w:leader="none"/>
          <w:tab w:val="left" w:pos="3522" w:leader="none"/>
        </w:tabs>
        <w:spacing w:lineRule="auto" w:line="360" w:before="57" w:after="57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Wykonawca zobowiązuje się zachować i</w:t>
      </w:r>
      <w:r>
        <w:rPr>
          <w:rFonts w:cs="Arial" w:ascii="Arial" w:hAnsi="Arial"/>
          <w:color w:val="000000"/>
          <w:sz w:val="24"/>
          <w:szCs w:val="24"/>
          <w:lang w:eastAsia="zxx" w:bidi="zxx"/>
        </w:rPr>
        <w:t xml:space="preserve">stniejące ciągi pieszo – jezdne  w dotychczasowym stanie, a w przypadku uszkodzenia/zniszczenia istniejącej infrastruktury oraz terenów zieleni zobowiązuje się do ich naprawienia/odtworzenia lub zrekultywowania.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3</w:t>
      </w:r>
    </w:p>
    <w:p>
      <w:pPr>
        <w:pStyle w:val="Normal"/>
        <w:tabs>
          <w:tab w:val="clear" w:pos="709"/>
          <w:tab w:val="left" w:pos="390" w:leader="none"/>
        </w:tabs>
        <w:spacing w:lineRule="auto" w:line="360" w:before="57" w:after="57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1. Wysokość wynagrodzenia Wykonawcy z tytułu prawidłowej i terminowej realizacji przedmiotu umowy wynosi </w:t>
      </w:r>
      <w:r>
        <w:rPr>
          <w:rFonts w:cs="Arial" w:ascii="Arial" w:hAnsi="Arial"/>
          <w:b/>
          <w:bCs/>
          <w:sz w:val="24"/>
          <w:szCs w:val="24"/>
        </w:rPr>
        <w:t>……………….</w:t>
      </w:r>
      <w:r>
        <w:rPr>
          <w:rFonts w:cs="Arial" w:ascii="Arial" w:hAnsi="Arial"/>
          <w:sz w:val="24"/>
          <w:szCs w:val="24"/>
        </w:rPr>
        <w:t xml:space="preserve"> (słownie: ……………….</w:t>
      </w:r>
      <w:r>
        <w:rPr>
          <w:rFonts w:cs="Arial" w:ascii="Arial" w:hAnsi="Arial"/>
          <w:iCs/>
          <w:sz w:val="24"/>
          <w:szCs w:val="24"/>
        </w:rPr>
        <w:t>złotych 00/100</w:t>
      </w:r>
      <w:r>
        <w:rPr>
          <w:rFonts w:cs="Arial" w:ascii="Arial" w:hAnsi="Arial"/>
          <w:sz w:val="24"/>
          <w:szCs w:val="24"/>
        </w:rPr>
        <w:t xml:space="preserve"> ) plus podatek VAT w obowiązującej stawce tj. 23 %, co stanowi łączną kwotę </w:t>
      </w:r>
      <w:r>
        <w:rPr>
          <w:rFonts w:cs="Arial" w:ascii="Arial" w:hAnsi="Arial"/>
          <w:b/>
          <w:bCs/>
          <w:sz w:val="24"/>
          <w:szCs w:val="24"/>
        </w:rPr>
        <w:t xml:space="preserve"> ………………………..</w:t>
      </w:r>
      <w:r>
        <w:rPr>
          <w:rFonts w:cs="Arial" w:ascii="Arial" w:hAnsi="Arial"/>
          <w:sz w:val="24"/>
          <w:szCs w:val="24"/>
        </w:rPr>
        <w:t xml:space="preserve"> (słownie: </w:t>
      </w:r>
      <w:r>
        <w:rPr>
          <w:rFonts w:cs="Arial" w:ascii="Arial" w:hAnsi="Arial"/>
          <w:iCs/>
          <w:sz w:val="24"/>
          <w:szCs w:val="24"/>
        </w:rPr>
        <w:t xml:space="preserve">czternaście tysięcy sto czterdzieści pięć złotych 00/100). </w:t>
      </w:r>
    </w:p>
    <w:p>
      <w:pPr>
        <w:pStyle w:val="Normal"/>
        <w:tabs>
          <w:tab w:val="clear" w:pos="709"/>
          <w:tab w:val="left" w:pos="390" w:leader="none"/>
        </w:tabs>
        <w:spacing w:lineRule="auto" w:line="360" w:before="57" w:after="5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2. Kwota określona w ust. 1 zawiera wszelkie koszty związane z realizacją przedmiotu umowy i niezbędne do jego wykonania.</w:t>
      </w:r>
    </w:p>
    <w:p>
      <w:pPr>
        <w:pStyle w:val="Normal"/>
        <w:tabs>
          <w:tab w:val="clear" w:pos="709"/>
          <w:tab w:val="left" w:pos="390" w:leader="none"/>
        </w:tabs>
        <w:spacing w:lineRule="auto" w:line="360" w:before="57" w:after="5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 Wynagrodzenie płatne będzie na podstawie prawidłowo wystawionej faktury VAT, oryginału protokołu odbioru przedmiotu umowy (podpisanego przez obie Strony bez uwag) oraz druków WZ potwierdzających dostarczoną ilość piasku, w terminie 14 dni od daty otrzymania przez Zamawiającego prawidłowo wystawionej faktury.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4. Wynagrodzenie przysługujące Wykonawcy z tytułu niniejszej umowy będzie płatne przelewem na rachunek bankowy Wykonawcy nr </w:t>
      </w:r>
      <w:r>
        <w:rPr>
          <w:rFonts w:cs="Arial" w:ascii="Arial" w:hAnsi="Arial"/>
          <w:b/>
          <w:color w:val="000000"/>
          <w:sz w:val="24"/>
          <w:szCs w:val="24"/>
        </w:rPr>
        <w:t>……………………………………………..</w:t>
      </w:r>
      <w:r>
        <w:rPr>
          <w:rFonts w:cs="Arial" w:ascii="Arial" w:hAnsi="Arial"/>
          <w:color w:val="000000"/>
          <w:sz w:val="24"/>
          <w:szCs w:val="24"/>
        </w:rPr>
        <w:t xml:space="preserve">, w terminie 14 dni od daty otrzymania faktury. 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 Za dzień zapłaty wynagrodzenia uznaje się dzień obciążenia rachunku bankowego Zamawiającego.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6. W przypadku wystawienia faktury elektronicznej, musi ona zostać przesłana za pośrednictwem Platformy Elektronicznego Fakturowania, zgodnie z przepisami ustawy z dnia 9 listopada 2018 r. o elektronicznym fakturowaniu w zamówieniach publicznych (…) oraz zawierać następujące dane: 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NABYWCA: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Miasto Poznań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pl. Kolegiacki 17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61-841 Poznań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NIP:2090001440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ODBIORCA: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Poznańskie Ośrodki Sport i Rekreacji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ul. Jana Spychalskiego 34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61-553 Poznań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GLN: </w:t>
      </w:r>
      <w:r>
        <w:rPr>
          <w:rFonts w:cs="Arial" w:ascii="Arial" w:hAnsi="Arial"/>
          <w:b/>
          <w:bCs/>
          <w:color w:val="000000"/>
          <w:sz w:val="24"/>
          <w:szCs w:val="24"/>
        </w:rPr>
        <w:t>5907459623215</w:t>
      </w:r>
    </w:p>
    <w:p>
      <w:pPr>
        <w:pStyle w:val="Tretekstu"/>
        <w:tabs>
          <w:tab w:val="clear" w:pos="709"/>
          <w:tab w:val="left" w:pos="390" w:leader="none"/>
        </w:tabs>
        <w:spacing w:lineRule="auto" w:line="360" w:before="57" w:after="5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7. Wykonawcy nie przysługuje żadne inne roszczenie o dodatkowe wynagrodzenie, nieprzewidziane w umowie, ani roszczenie o zwrot kosztów poniesionych w związku z wykonaniem umowy.</w:t>
      </w:r>
    </w:p>
    <w:p>
      <w:pPr>
        <w:pStyle w:val="Normal"/>
        <w:tabs>
          <w:tab w:val="clear" w:pos="709"/>
          <w:tab w:val="left" w:pos="390" w:leader="none"/>
        </w:tabs>
        <w:spacing w:lineRule="auto" w:line="360" w:before="57" w:after="57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§4</w:t>
      </w:r>
    </w:p>
    <w:p>
      <w:pPr>
        <w:pStyle w:val="Normal"/>
        <w:widowControl w:val="false"/>
        <w:tabs>
          <w:tab w:val="clear" w:pos="709"/>
          <w:tab w:val="left" w:pos="281" w:leader="none"/>
          <w:tab w:val="left" w:pos="511" w:leader="none"/>
        </w:tabs>
        <w:spacing w:lineRule="auto" w:line="360"/>
        <w:ind w:left="-17" w:right="0" w:hanging="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1. </w:t>
      </w:r>
      <w:r>
        <w:rPr>
          <w:rFonts w:cs="Arial" w:ascii="Arial" w:hAnsi="Arial"/>
          <w:sz w:val="24"/>
          <w:szCs w:val="24"/>
        </w:rPr>
        <w:t>Wykonawca oświadcza, że numer rachunku bankowego wskazany w umowie i na fakturze jest   rachunkiem rozliczeniowym, umieszczonym na białej liście podatników VAT.</w:t>
      </w:r>
    </w:p>
    <w:p>
      <w:pPr>
        <w:pStyle w:val="Normal"/>
        <w:widowControl w:val="false"/>
        <w:tabs>
          <w:tab w:val="clear" w:pos="709"/>
          <w:tab w:val="left" w:pos="511" w:leader="none"/>
        </w:tabs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2. Jeśli wskazany przez Wykonawcę numer rachunku bankowego nie będzie rachunkiem    rozliczeniowym i nie zostanie umieszczony na białej liście podmiotów VAT, Zamawiający wstrzyma płatność do czasu przedłożenia przez Wykonawcę prawidłowego numeru rachunku bankowego, o czym Zamawiający poinformuje Wykonawcę.</w:t>
      </w:r>
    </w:p>
    <w:p>
      <w:pPr>
        <w:pStyle w:val="Tretekstu"/>
        <w:widowControl w:val="false"/>
        <w:tabs>
          <w:tab w:val="clear" w:pos="709"/>
          <w:tab w:val="left" w:pos="623" w:leader="none"/>
        </w:tabs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 Zamawiający nie będzie ponosił odpowiedzialności wobec Wykonawcy w przypadku zapłaty należności umownych po terminie, spowodowanej nieposiadaniem lub niewskazaniem przez Wykonawcę rachunku rozliczeniowego</w:t>
      </w:r>
      <w:r>
        <w:rPr>
          <w:rFonts w:eastAsia="Times New Roman" w:cs="Times New Roman" w:ascii="Arial" w:hAnsi="Arial"/>
          <w:color w:val="000000"/>
          <w:kern w:val="0"/>
          <w:sz w:val="24"/>
          <w:szCs w:val="24"/>
          <w:lang w:bidi="ar-SA"/>
        </w:rPr>
        <w:t xml:space="preserve"> </w:t>
      </w:r>
      <w:r>
        <w:rPr>
          <w:rFonts w:cs="Arial" w:ascii="Arial" w:hAnsi="Arial"/>
          <w:sz w:val="24"/>
          <w:szCs w:val="24"/>
        </w:rPr>
        <w:t>znajdującego się na białej liście podatników VAT, jak również niezgodnością numeru rachunku bankowego podanego przez Wykonawcę z rachunkiem bankowym wskazanym na białej liście podatników VAT.</w:t>
      </w:r>
    </w:p>
    <w:p>
      <w:pPr>
        <w:pStyle w:val="Tretekstu"/>
        <w:widowControl w:val="false"/>
        <w:tabs>
          <w:tab w:val="clear" w:pos="709"/>
          <w:tab w:val="left" w:pos="281" w:leader="none"/>
        </w:tabs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4. Zamawiający oświadcza, że jest płatnikiem podatku VAT, o numerze identyfikacyjnym NIP 2090001440.</w:t>
      </w:r>
    </w:p>
    <w:p>
      <w:pPr>
        <w:pStyle w:val="Tretekstu"/>
        <w:widowControl w:val="false"/>
        <w:tabs>
          <w:tab w:val="clear" w:pos="709"/>
          <w:tab w:val="left" w:pos="511" w:leader="none"/>
        </w:tabs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</w:t>
      </w:r>
      <w:r>
        <w:rPr>
          <w:rFonts w:cs="Arial" w:ascii="Arial" w:hAnsi="Arial"/>
          <w:bCs/>
          <w:color w:val="000000"/>
          <w:sz w:val="24"/>
          <w:szCs w:val="24"/>
        </w:rPr>
        <w:t>.</w:t>
      </w: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 </w:t>
      </w:r>
      <w:r>
        <w:rPr>
          <w:rFonts w:cs="Arial" w:ascii="Arial" w:hAnsi="Arial"/>
          <w:color w:val="000000"/>
          <w:sz w:val="24"/>
          <w:szCs w:val="24"/>
        </w:rPr>
        <w:t>Wykonawca oświadcza, że jest płatnikiem podatku VAT o numerze identyfikacyjnym: NIP……………………………………...</w:t>
      </w:r>
    </w:p>
    <w:p>
      <w:pPr>
        <w:pStyle w:val="Normal"/>
        <w:spacing w:lineRule="auto" w:line="360" w:before="120"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5</w:t>
      </w:r>
    </w:p>
    <w:p>
      <w:pPr>
        <w:pStyle w:val="Normal"/>
        <w:numPr>
          <w:ilvl w:val="0"/>
          <w:numId w:val="5"/>
        </w:numPr>
        <w:spacing w:lineRule="auto" w:line="360" w:before="120" w:after="120"/>
        <w:ind w:left="426" w:right="0" w:hanging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Przedstawicielem Zamawiającego jest pani Justyna Pieńkowska – pracownik Działu Gospodarowania Nieruchomościami Zamawiającego, nr tel. 61 835 7904, kom. 509 841 095, adres e-mail:</w:t>
      </w:r>
      <w:r>
        <w:rPr>
          <w:rFonts w:cs="Arial" w:ascii="Arial" w:hAnsi="Arial"/>
          <w:b w:val="false"/>
          <w:bCs w:val="false"/>
          <w:color w:val="0B29FF"/>
          <w:sz w:val="24"/>
          <w:szCs w:val="24"/>
        </w:rPr>
        <w:t> </w:t>
      </w:r>
      <w:hyperlink r:id="rId2">
        <w:r>
          <w:rPr>
            <w:rStyle w:val="Czeinternetowe"/>
            <w:rFonts w:cs="Arial" w:ascii="Arial" w:hAnsi="Arial"/>
            <w:b w:val="false"/>
            <w:bCs w:val="false"/>
            <w:sz w:val="24"/>
            <w:szCs w:val="24"/>
            <w:lang w:val="pl-PL" w:bidi="hi-IN"/>
          </w:rPr>
          <w:t>j.pienkowska@posir.poznan.pl</w:t>
        </w:r>
      </w:hyperlink>
    </w:p>
    <w:p>
      <w:pPr>
        <w:pStyle w:val="Normal"/>
        <w:numPr>
          <w:ilvl w:val="0"/>
          <w:numId w:val="5"/>
        </w:numPr>
        <w:spacing w:lineRule="auto" w:line="360" w:before="120" w:after="120"/>
        <w:ind w:left="426" w:right="0" w:hanging="426"/>
        <w:jc w:val="both"/>
        <w:rPr/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Przedstawicielem Wykonawcy jest pan ……………………….. </w:t>
      </w: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  <w:t xml:space="preserve">– nr tel. ……………., adres e-mail: </w:t>
      </w:r>
      <w:r>
        <w:rPr>
          <w:rStyle w:val="Czeinternetowe"/>
          <w:rFonts w:eastAsia="Times New Roman" w:cs="Arial" w:ascii="Arial" w:hAnsi="Arial"/>
          <w:b w:val="false"/>
          <w:bCs w:val="false"/>
          <w:kern w:val="0"/>
          <w:sz w:val="24"/>
          <w:szCs w:val="24"/>
          <w:lang w:val="pl-PL" w:bidi="ar-SA"/>
        </w:rPr>
        <w:t>………………………………………...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390" w:leader="none"/>
        </w:tabs>
        <w:spacing w:lineRule="auto" w:line="360" w:before="57" w:after="57"/>
        <w:ind w:left="426" w:right="0" w:hanging="426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Przedstawiciele Stron będą się kontaktować ze sobą we wszystkich sprawach związanych z wykonaniem przedmiotu umowy, a za formę wiążącą Strony uznają korespondencję w formie elektronicznej przy użyciu adresów e-mail wskazanych w ust. 1 i 2.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390" w:leader="none"/>
        </w:tabs>
        <w:spacing w:lineRule="auto" w:line="360" w:before="57" w:after="57"/>
        <w:ind w:left="426" w:right="0" w:hanging="426"/>
        <w:jc w:val="both"/>
        <w:rPr>
          <w:rFonts w:ascii="Arial" w:hAnsi="Arial" w:cs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Strony będą się informowały niezwłocznie, nie później niż w terminie 2 dni roboczych, o zmianie osób koordynujących.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390" w:leader="none"/>
        </w:tabs>
        <w:spacing w:lineRule="auto" w:line="360" w:before="57" w:after="57"/>
        <w:ind w:left="426" w:right="0" w:hanging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Zmiana osób wskazanych w ust. 1 i 2 nie wymaga zawarcia aneksu do umowy. Dla swojej </w:t>
      </w:r>
      <w:r>
        <w:rPr>
          <w:rFonts w:cs="Arial" w:ascii="Arial" w:hAnsi="Arial"/>
          <w:sz w:val="24"/>
          <w:szCs w:val="24"/>
        </w:rPr>
        <w:t>ważności wymaga ona wyłącznie powiadomienia, o którym mowa w ust. 4.</w:t>
      </w:r>
    </w:p>
    <w:p>
      <w:pPr>
        <w:pStyle w:val="Normal"/>
        <w:tabs>
          <w:tab w:val="clear" w:pos="709"/>
          <w:tab w:val="left" w:pos="390" w:leader="none"/>
        </w:tabs>
        <w:spacing w:lineRule="auto" w:line="360" w:before="57" w:after="57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§ 6 </w:t>
      </w:r>
    </w:p>
    <w:p>
      <w:pPr>
        <w:pStyle w:val="Normal"/>
        <w:numPr>
          <w:ilvl w:val="0"/>
          <w:numId w:val="3"/>
        </w:numPr>
        <w:spacing w:lineRule="auto" w:line="360" w:before="120" w:after="120"/>
        <w:ind w:left="0" w:righ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Strony ustanawiają odpowiedzialność za niewykonanie lub nienależyte wykonanie Umowy w formie kar umownych.</w:t>
      </w:r>
    </w:p>
    <w:p>
      <w:pPr>
        <w:pStyle w:val="Normal"/>
        <w:numPr>
          <w:ilvl w:val="0"/>
          <w:numId w:val="3"/>
        </w:numPr>
        <w:spacing w:lineRule="auto" w:line="360"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Wykonawca zapłaci Zamawiającemu kary umowne :</w:t>
      </w:r>
    </w:p>
    <w:p>
      <w:pPr>
        <w:pStyle w:val="Normal"/>
        <w:spacing w:lineRule="auto" w:line="360" w:before="57" w:after="57"/>
        <w:ind w:left="0" w:righ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a) za opóźnienie w wykonaniu przedmiotu umowy w wysokości 1 % wynagrodzenia brutto określonego w § 3 ust.1 za każdy rozpoczęty dzień opóźnienia;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b) z tytułu odstąpienia od umowy z przyczyn występujących po stronie Wykonawcy w wysokości 10 % wynagrodzenia brutto określonego w § 3 ust.1;</w:t>
      </w:r>
    </w:p>
    <w:p>
      <w:pPr>
        <w:pStyle w:val="Normal"/>
        <w:spacing w:lineRule="auto" w:line="360" w:before="57" w:after="57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c)</w:t>
      </w: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z tytułu niewykonania lub nienależytego wykonania czynności będących przedmiotem umowy w wysokości 3 % wartości wynagrodzenia brutto określonego w § 3 ust. 1 za każdą niewykonaną lub nienależycie wykonaną czynność.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 Zamawiający ma możliwość dochodzenia odszkodowania przewyższającego wysokość zastrzeżonych kar umownych, na zasadach ogólnych.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 Zamawiający ma możliwość potrącenia należnych mu kar umownych z należnością Wykonawcy z tytułu wynagrodzenia za realizację umowy.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57" w:after="57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§ 7</w:t>
      </w:r>
    </w:p>
    <w:p>
      <w:pPr>
        <w:pStyle w:val="Wcicietrecitekstu"/>
        <w:tabs>
          <w:tab w:val="clear" w:pos="709"/>
          <w:tab w:val="left" w:pos="379" w:leader="none"/>
        </w:tabs>
        <w:spacing w:before="57" w:after="57"/>
        <w:ind w:left="0" w:right="0" w:hanging="0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 przypadku wykrycia wad przy odbiorze, Zamawiający wezwie Wykonawcę do usunięcia tych wad w wyznaczonym terminie. Po bezskutecznym upływie wyznaczonego terminu Zamawiający ma prawo do naliczenia kary umownej, jak za opóźnienie w wykonaniu przedmiotu umowy. Niezależnie od prawa do naliczenia kary umownej Zamawiający może zlecić usunięcie wad innemu podmiotowi, według wyboru Zamawiającego, na koszt i ryzyko Wykonawcy. </w:t>
      </w:r>
    </w:p>
    <w:p>
      <w:pPr>
        <w:pStyle w:val="Wcicietrecitekstu"/>
        <w:spacing w:before="120" w:after="120"/>
        <w:ind w:left="0" w:right="0" w:hanging="1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§ 8</w:t>
      </w:r>
    </w:p>
    <w:p>
      <w:pPr>
        <w:pStyle w:val="Normal"/>
        <w:spacing w:lineRule="auto" w:line="360"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Wszelkie zmiany i uzupełnienia treści umowy mogą być dokonywane wyłącznie w formie pisemnej pod rygorem nieważności.</w:t>
      </w:r>
    </w:p>
    <w:p>
      <w:pPr>
        <w:pStyle w:val="Normal"/>
        <w:spacing w:lineRule="auto" w:line="360" w:before="120" w:after="12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§ 9</w:t>
      </w:r>
    </w:p>
    <w:p>
      <w:pPr>
        <w:pStyle w:val="Tekstpodstawowy31"/>
        <w:spacing w:lineRule="auto" w:line="360" w:before="120" w:after="12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Właściwym miejscowo dla rozpoznania sporów wynikłych na tle realizacji niniejszej umowy jest sąd powszechny właściwy dla siedziby Zamawiającego. </w:t>
      </w:r>
    </w:p>
    <w:p>
      <w:pPr>
        <w:pStyle w:val="Normal"/>
        <w:spacing w:lineRule="auto" w:line="360" w:before="120" w:after="12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§ 10</w:t>
      </w:r>
    </w:p>
    <w:p>
      <w:pPr>
        <w:pStyle w:val="Tekstpodstawowy31"/>
        <w:spacing w:lineRule="auto" w:line="360" w:before="120" w:after="12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 sprawach nieuregulowanych w niniejszej Umowie stosuje się przepisy kodeksu cywilnego.</w:t>
      </w:r>
    </w:p>
    <w:p>
      <w:pPr>
        <w:pStyle w:val="Tekstpodstawowy31"/>
        <w:spacing w:lineRule="auto" w:line="360" w:before="120" w:after="12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§11</w:t>
      </w:r>
    </w:p>
    <w:p>
      <w:pPr>
        <w:pStyle w:val="Normal"/>
        <w:spacing w:lineRule="auto" w:line="360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Klauzula informacyjna dot. przetwarzania danych osobowych dla kontrahentów POSiR lub pracowników, współpracowników kontrahentów POSiR</w:t>
      </w:r>
    </w:p>
    <w:p>
      <w:pPr>
        <w:pStyle w:val="Normal"/>
        <w:spacing w:lineRule="auto" w:line="360"/>
        <w:jc w:val="lef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Tretekstu"/>
        <w:spacing w:lineRule="auto" w:line="36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Style w:val="Czeinternetowe"/>
          <w:rFonts w:cs="Arial" w:ascii="Arial" w:hAnsi="Arial"/>
          <w:b/>
          <w:bCs/>
          <w:color w:val="000000"/>
          <w:sz w:val="24"/>
          <w:szCs w:val="24"/>
          <w:u w:val="none"/>
        </w:rPr>
        <w:t xml:space="preserve">1. </w:t>
      </w:r>
      <w:r>
        <w:rPr>
          <w:rStyle w:val="Strong"/>
          <w:rFonts w:cs="Arial" w:ascii="Arial" w:hAnsi="Arial"/>
          <w:b/>
          <w:bCs/>
          <w:sz w:val="24"/>
          <w:szCs w:val="24"/>
          <w:u w:val="none"/>
        </w:rPr>
        <w:t>I</w:t>
      </w:r>
      <w:r>
        <w:rPr>
          <w:rStyle w:val="Strong"/>
          <w:rFonts w:cs="Arial" w:ascii="Arial" w:hAnsi="Arial"/>
          <w:b/>
          <w:bCs/>
          <w:sz w:val="24"/>
          <w:szCs w:val="24"/>
        </w:rPr>
        <w:t>n</w:t>
      </w:r>
      <w:r>
        <w:rPr>
          <w:rStyle w:val="Strong"/>
          <w:rFonts w:cs="Arial" w:ascii="Arial" w:hAnsi="Arial"/>
          <w:sz w:val="24"/>
          <w:szCs w:val="24"/>
        </w:rPr>
        <w:t xml:space="preserve">formacje dotyczące administratora </w:t>
      </w:r>
      <w:r>
        <w:rPr>
          <w:rStyle w:val="Strong"/>
          <w:rFonts w:cs="Arial" w:ascii="Arial" w:hAnsi="Arial"/>
          <w:sz w:val="24"/>
          <w:szCs w:val="24"/>
          <w:u w:val="none"/>
        </w:rPr>
        <w:t>dan</w:t>
      </w:r>
      <w:r>
        <w:rPr>
          <w:rStyle w:val="Strong"/>
          <w:rFonts w:cs="Arial" w:ascii="Arial" w:hAnsi="Arial"/>
          <w:b/>
          <w:bCs/>
          <w:sz w:val="24"/>
          <w:szCs w:val="24"/>
          <w:u w:val="none"/>
        </w:rPr>
        <w:t>ych</w:t>
      </w:r>
      <w:r>
        <w:rPr>
          <w:rStyle w:val="Czeinternetowe"/>
          <w:rFonts w:cs="Arial" w:ascii="Arial" w:hAnsi="Arial"/>
          <w:b/>
          <w:bCs/>
          <w:sz w:val="24"/>
          <w:szCs w:val="24"/>
          <w:u w:val="none"/>
        </w:rPr>
        <w:t xml:space="preserve"> </w:t>
      </w:r>
      <w:r>
        <w:rPr>
          <w:rStyle w:val="Czeinternetowe"/>
          <w:rFonts w:cs="Arial" w:ascii="Arial" w:hAnsi="Arial"/>
          <w:b/>
          <w:bCs/>
          <w:color w:val="000000"/>
          <w:sz w:val="24"/>
          <w:szCs w:val="24"/>
          <w:u w:val="none"/>
        </w:rPr>
        <w:t>oraz inspektora ochrony danych</w:t>
        <w:br/>
      </w:r>
      <w:r>
        <w:rPr>
          <w:rStyle w:val="Czeinternetowe"/>
          <w:rFonts w:cs="Arial" w:ascii="Arial" w:hAnsi="Arial"/>
          <w:color w:val="000000"/>
          <w:sz w:val="24"/>
          <w:szCs w:val="24"/>
          <w:u w:val="none"/>
        </w:rPr>
        <w:t xml:space="preserve">Administratorem Państwa danych osobowych są Poznańskie Ośrodki Sportu i Rekreacji z siedzibą w Poznaniu przy ul. Spychalskiego 34, kod pocztowy 61-553 Poznań, tel. 61 835 79 01,   e-mail: </w:t>
      </w:r>
      <w:hyperlink r:id="rId3">
        <w:r>
          <w:rPr>
            <w:rStyle w:val="Czeinternetowe"/>
            <w:rFonts w:cs="Arial" w:ascii="Arial" w:hAnsi="Arial"/>
            <w:sz w:val="24"/>
            <w:szCs w:val="24"/>
          </w:rPr>
          <w:t>sekretariat@posir.poznan.pl</w:t>
        </w:r>
      </w:hyperlink>
      <w:r>
        <w:rPr>
          <w:rStyle w:val="Czeinternetowe"/>
          <w:rFonts w:cs="Arial" w:ascii="Arial" w:hAnsi="Arial"/>
          <w:color w:val="000000"/>
          <w:sz w:val="24"/>
          <w:szCs w:val="24"/>
          <w:u w:val="none"/>
        </w:rPr>
        <w:t xml:space="preserve"> (dalej: my).</w:t>
        <w:br/>
        <w:t xml:space="preserve">Wyznaczyliśmy inspektora ochrony danych, z którym można się kontaktować pisemnie, kierując korespondencję na powyższy adres z dopiskiem „Inspektor ochrony danych”, telefonicznie pod numerem 61 835 79 17 lub mailowo na adres: </w:t>
      </w:r>
      <w:hyperlink r:id="rId4">
        <w:r>
          <w:rPr>
            <w:rStyle w:val="Czeinternetowe"/>
            <w:rFonts w:cs="Arial" w:ascii="Arial" w:hAnsi="Arial"/>
            <w:sz w:val="24"/>
            <w:szCs w:val="24"/>
          </w:rPr>
          <w:t>iod@posir.poznan.pl</w:t>
        </w:r>
      </w:hyperlink>
    </w:p>
    <w:p>
      <w:pPr>
        <w:pStyle w:val="Tretekstu"/>
        <w:spacing w:lineRule="auto" w:line="360"/>
        <w:jc w:val="left"/>
        <w:rPr/>
      </w:pPr>
      <w:r>
        <w:rPr>
          <w:rFonts w:cs="Arial" w:ascii="Arial" w:hAnsi="Arial"/>
          <w:b/>
          <w:bCs/>
          <w:sz w:val="24"/>
          <w:szCs w:val="24"/>
        </w:rPr>
        <w:t xml:space="preserve">2. </w:t>
      </w:r>
      <w:r>
        <w:rPr>
          <w:rStyle w:val="Strong"/>
          <w:rFonts w:cs="Arial" w:ascii="Arial" w:hAnsi="Arial"/>
          <w:b/>
          <w:bCs/>
          <w:sz w:val="24"/>
          <w:szCs w:val="24"/>
        </w:rPr>
        <w:t>Cel przetwarzania Państwa danych oraz podstawy prawne</w:t>
      </w:r>
      <w:r>
        <w:rPr>
          <w:rFonts w:cs="Arial" w:ascii="Arial" w:hAnsi="Arial"/>
          <w:b/>
          <w:bCs/>
          <w:sz w:val="24"/>
          <w:szCs w:val="24"/>
        </w:rPr>
        <w:t xml:space="preserve"> </w:t>
        <w:br/>
      </w:r>
      <w:r>
        <w:rPr>
          <w:rFonts w:cs="Arial" w:ascii="Arial" w:hAnsi="Arial"/>
          <w:b w:val="false"/>
          <w:bCs w:val="false"/>
          <w:sz w:val="24"/>
          <w:szCs w:val="24"/>
        </w:rPr>
        <w:t>Da</w:t>
      </w:r>
      <w:r>
        <w:rPr>
          <w:rFonts w:cs="Arial" w:ascii="Arial" w:hAnsi="Arial"/>
          <w:sz w:val="24"/>
          <w:szCs w:val="24"/>
        </w:rPr>
        <w:t>ne osobowe kontrahentów będziemy przetwarzali w celu zawarcia umowy i jej realizacji (w tym m.in. prowadzenia rozliczeń finansowych i podatkowych) na podstawie art. 6 ust. 1 lit. b RODO* (przetwarzanie jest niezbędne do wykonania umowy, której stroną jest osoba, której dane dotyczą, lub do podjęcia działań na żądanie osoby, której dane dotyczą, przed zawarciem umowy) oraz art. 6 ust. 1 lit c RODO (przetwarzanie jest niezbędne do wypełnienia obowiązku prawnego ciążącego na administratorze).</w:t>
        <w:br/>
        <w:t>Dane osobowe pracowników, współpracowników lub innych osób przekazanych nam przez kontrahenta do koordynacji umowy (w szczególności ich dane kontaktowe) będziemy przetwarzali w celach związanym z jej zawarciem i realizacją  na podstawie art. 6 ust. 1 lit. f RODO (przetwarzanie jest niezbędne do celów wynikających z prawnie uzasadnionych interesów realizowanych przez administratora) oraz art. 6 ust. 1 lit c RODO (przetwarzanie jest niezbędne do wypełnienia obowiązku prawnego ciążącego na administratorze).</w:t>
      </w:r>
    </w:p>
    <w:p>
      <w:pPr>
        <w:pStyle w:val="Normal"/>
        <w:spacing w:lineRule="auto" w:line="360" w:before="57" w:after="177"/>
        <w:jc w:val="left"/>
        <w:rPr/>
      </w:pPr>
      <w:r>
        <w:rPr>
          <w:rFonts w:cs="Arial" w:ascii="Arial" w:hAnsi="Arial"/>
          <w:b/>
          <w:bCs/>
          <w:sz w:val="24"/>
          <w:szCs w:val="24"/>
        </w:rPr>
        <w:t xml:space="preserve">3. </w:t>
      </w:r>
      <w:r>
        <w:rPr>
          <w:rStyle w:val="Strong"/>
          <w:rFonts w:cs="Arial" w:ascii="Arial" w:hAnsi="Arial"/>
          <w:b/>
          <w:bCs/>
          <w:sz w:val="24"/>
          <w:szCs w:val="24"/>
        </w:rPr>
        <w:t>Komu przekazujemy Państwa dane?</w:t>
      </w:r>
      <w:r>
        <w:rPr>
          <w:rFonts w:cs="Arial" w:ascii="Arial" w:hAnsi="Arial"/>
          <w:b/>
          <w:bCs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br/>
        <w:t>Po podpisaniu z Państwem umowy Państwa dane (nazwa firmy) zostaną umieszczone w ogólnodostępnym rejestrze umów w Biuletynie Informacji Publicznej Miasta Poznania.</w:t>
        <w:br/>
        <w:t>W niektórych sytuacjach mamy prawo przekazywać Państwa dane dalej (jeśli jest to konieczne) abyśmy mogli wykonywać nasze usługi.</w:t>
        <w:br/>
      </w:r>
      <w:r>
        <w:rPr>
          <w:rFonts w:eastAsia="Times New Roman" w:cs="Arial" w:ascii="Arial" w:hAnsi="Arial"/>
          <w:sz w:val="24"/>
          <w:szCs w:val="24"/>
          <w:lang w:eastAsia="ar-SA"/>
        </w:rPr>
        <w:t>Możemy przekazywać Państwa dane podmiotom przetwarzającym z którymi zawarliśmy umowy w szczególności:</w:t>
        <w:br/>
        <w:t>- na świadczenie usług serwisowych dla użytkowanych przez nas systemów informatycznych,</w:t>
        <w:br/>
        <w:t>- na korzystanie z serwerów poczty elektronicznej oraz stron www (tzw. hosting poczty elektronicznej i stron www),</w:t>
        <w:br/>
        <w:t xml:space="preserve">- na korzystanie ze strony internetowej </w:t>
      </w:r>
      <w:r>
        <w:rPr>
          <w:rFonts w:eastAsia="Times New Roman" w:cs="Arial" w:ascii="Arial" w:hAnsi="Arial"/>
          <w:iCs/>
          <w:color w:val="000000"/>
          <w:sz w:val="24"/>
          <w:szCs w:val="24"/>
          <w:lang w:eastAsia="ar-SA"/>
        </w:rPr>
        <w:t>Biuletynu Informacji Publicznej i Miejskiego Informatora Multimedialnego,</w:t>
      </w:r>
      <w:r>
        <w:rPr>
          <w:rFonts w:cs="Arial" w:ascii="Arial" w:hAnsi="Arial"/>
          <w:sz w:val="24"/>
          <w:szCs w:val="24"/>
        </w:rPr>
        <w:br/>
        <w:t>- na niszczenie dokumentów archiwalnych.</w:t>
        <w:br/>
        <w:t xml:space="preserve">Ponadto odbiorcą Państwa danych mogą być </w:t>
      </w:r>
      <w:r>
        <w:rPr>
          <w:rFonts w:eastAsia="Times New Roman" w:cs="Arial" w:ascii="Arial" w:hAnsi="Arial"/>
          <w:b w:val="false"/>
          <w:bCs w:val="false"/>
          <w:color w:val="000000"/>
          <w:sz w:val="24"/>
          <w:szCs w:val="24"/>
          <w:lang w:eastAsia="ar-SA"/>
        </w:rPr>
        <w:t xml:space="preserve">firmy prowadzące działalność pocztową lub kurierską, </w:t>
      </w:r>
      <w:r>
        <w:rPr>
          <w:rFonts w:cs="Arial" w:ascii="Arial" w:hAnsi="Arial"/>
          <w:sz w:val="24"/>
          <w:szCs w:val="24"/>
        </w:rPr>
        <w:t>banki oraz podmioty publiczne, które wykonują zadania na podstawie obowiązujących przepisów prawa.</w:t>
      </w:r>
    </w:p>
    <w:p>
      <w:pPr>
        <w:pStyle w:val="Normal"/>
        <w:spacing w:lineRule="auto" w:line="360" w:before="57" w:after="177"/>
        <w:jc w:val="left"/>
        <w:rPr/>
      </w:pPr>
      <w:r>
        <w:rPr>
          <w:rFonts w:cs="Arial" w:ascii="Arial" w:hAnsi="Arial"/>
          <w:b/>
          <w:bCs/>
          <w:sz w:val="24"/>
          <w:szCs w:val="24"/>
        </w:rPr>
        <w:t xml:space="preserve">4. </w:t>
      </w:r>
      <w:r>
        <w:rPr>
          <w:rStyle w:val="Strong"/>
          <w:rFonts w:cs="Arial" w:ascii="Arial" w:hAnsi="Arial"/>
          <w:b/>
          <w:bCs/>
          <w:sz w:val="24"/>
          <w:szCs w:val="24"/>
        </w:rPr>
        <w:t>Okres przechowywania danych</w:t>
      </w:r>
      <w:r>
        <w:rPr>
          <w:rFonts w:cs="Arial" w:ascii="Arial" w:hAnsi="Arial"/>
          <w:b/>
          <w:bCs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br/>
        <w:t>Państwa dane po zrealizowaniu celu pierwotnego, dla którego zostały zebrane, o jakim była mowa wcześniej, będą przetwarzane dla celów archiwalnych przez okres zgodny z obowiązującymi u nas przepisami archiwalnymi.</w:t>
      </w:r>
    </w:p>
    <w:p>
      <w:pPr>
        <w:pStyle w:val="Normal"/>
        <w:spacing w:lineRule="auto" w:line="360"/>
        <w:jc w:val="left"/>
        <w:rPr/>
      </w:pPr>
      <w:r>
        <w:rPr>
          <w:rFonts w:eastAsia="Times New Roman" w:cs="Arial" w:ascii="Arial" w:hAnsi="Arial"/>
          <w:b/>
          <w:bCs/>
          <w:sz w:val="24"/>
          <w:szCs w:val="24"/>
          <w:lang w:eastAsia="pl-PL"/>
        </w:rPr>
        <w:t xml:space="preserve">5. </w:t>
      </w:r>
      <w:r>
        <w:rPr>
          <w:rStyle w:val="Strong"/>
          <w:rFonts w:eastAsia="Times New Roman" w:cs="Arial" w:ascii="Arial" w:hAnsi="Arial"/>
          <w:b/>
          <w:bCs/>
          <w:sz w:val="24"/>
          <w:szCs w:val="24"/>
          <w:lang w:eastAsia="pl-PL"/>
        </w:rPr>
        <w:t>Przysługujące Państwu uprawnienia związane z przetwarzaniem danych osobowych</w:t>
      </w:r>
      <w:r>
        <w:rPr>
          <w:rFonts w:eastAsia="Times New Roman" w:cs="Arial" w:ascii="Arial" w:hAnsi="Arial"/>
          <w:sz w:val="24"/>
          <w:szCs w:val="24"/>
          <w:lang w:eastAsia="pl-PL"/>
        </w:rPr>
        <w:br/>
        <w:t>Mają Państwo prawo zwrócić się do nas z żądaniem dostępu do swoich danych, ich sprostowania, usunięcia lub ograniczenia przetwarzania, wniesienia sprzeciwu wobec przetwarzania, przenoszenia danych – zgodnie z obowiązującymi przepisami.</w:t>
        <w:br/>
        <w:t>Mają Państwo prawo do wniesienia skargi do Prezesa Urzędu Ochrony Danych Osobowych, gdy uznają Państwo, że przetwarzanie Państwa danych osobowych narusza przepisy RODO.</w:t>
      </w:r>
    </w:p>
    <w:p>
      <w:pPr>
        <w:pStyle w:val="Normal"/>
        <w:spacing w:lineRule="auto" w:line="360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6. Obowiązek podania danych</w:t>
      </w:r>
    </w:p>
    <w:p>
      <w:pPr>
        <w:pStyle w:val="Tretekstu"/>
        <w:spacing w:lineRule="auto" w:line="360"/>
        <w:jc w:val="lef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Podanie przez Państwa danych osobowych jest warunkiem zawarcia umowy. Jesteście Państwo zobowiązani do ich podania, a ich niepodanie będzie skutkowało brakiem możliwości zawarcia z Państwem umowy.</w:t>
        <w:br/>
        <w:t>Konieczność podania danych wynika m.in z obowiązującej: ustawy o rachunkowości,  ustawy z  o podatku od towarów i usług.</w:t>
      </w:r>
    </w:p>
    <w:p>
      <w:pPr>
        <w:pStyle w:val="Tretekstu"/>
        <w:spacing w:lineRule="auto" w:line="240" w:before="0" w:after="140"/>
        <w:jc w:val="both"/>
        <w:rPr>
          <w:rFonts w:ascii="Arial" w:hAnsi="Arial" w:cs="Times New Roman"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*RODO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  <w:p>
      <w:pPr>
        <w:pStyle w:val="Tekstpodstawowy31"/>
        <w:spacing w:lineRule="auto" w:line="360" w:before="120" w:after="120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§ 12</w:t>
      </w:r>
    </w:p>
    <w:p>
      <w:pPr>
        <w:pStyle w:val="Tekstpodstawowy31"/>
        <w:spacing w:lineRule="auto" w:line="360" w:before="120" w:after="12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Umowę sporządzono w trzech jednobrzmiących egzemplarzach, z czego dwa egzemplarze otrzymuje Zamawiający a jeden Wykonawca.</w:t>
      </w:r>
    </w:p>
    <w:p>
      <w:pPr>
        <w:pStyle w:val="Tekstpodstawowy31"/>
        <w:spacing w:lineRule="auto" w:line="360" w:before="120" w:after="12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Tekstpodstawowy31"/>
        <w:spacing w:lineRule="auto" w:line="360" w:before="120" w:after="12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Tekstpodstawowy31"/>
        <w:spacing w:lineRule="auto" w:line="360" w:before="120" w:after="12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Tekstpodstawowy31"/>
        <w:spacing w:lineRule="auto" w:line="360" w:before="120" w:after="12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Tekstpodstawowy31"/>
        <w:spacing w:lineRule="auto" w:line="360" w:before="120" w:after="120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</w:r>
      <w:r>
        <w:rPr>
          <w:rFonts w:cs="Arial" w:ascii="Arial" w:hAnsi="Arial"/>
          <w:b/>
          <w:bCs/>
          <w:sz w:val="24"/>
          <w:szCs w:val="24"/>
        </w:rPr>
        <w:t xml:space="preserve">ZAMAWIAJĄCY </w:t>
        <w:tab/>
        <w:tab/>
        <w:tab/>
        <w:tab/>
        <w:tab/>
        <w:tab/>
        <w:tab/>
        <w:t xml:space="preserve">WYKONAWCA </w:t>
      </w:r>
    </w:p>
    <w:sectPr>
      <w:type w:val="nextPage"/>
      <w:pgSz w:w="11906" w:h="16838"/>
      <w:pgMar w:left="1134" w:right="112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Arial Narrow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sz w:val="22"/>
        <w:i w:val="false"/>
        <w:b w:val="false"/>
        <w:szCs w:val="20"/>
        <w:bCs/>
        <w:rFonts w:ascii="Arial" w:hAnsi="Arial" w:cs="Arial Narrow"/>
        <w:color w:val="000000"/>
        <w:lang w:val="pl-PL" w:eastAsia="zxx" w:bidi="zxx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  <w:rFonts w:ascii="Arial Narrow" w:hAnsi="Arial Narrow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b/>
        <w:szCs w:val="22"/>
        <w:bCs/>
        <w:rFonts w:ascii="Arial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/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sz w:val="22"/>
        <w:b w:val="false"/>
        <w:szCs w:val="22"/>
        <w:bCs w:val="false"/>
        <w:rFonts w:ascii="Arial" w:hAnsi="Arial" w:cs="Arial"/>
        <w:color w:val="000000"/>
        <w:lang w:val="pl-PL" w:eastAsia="zxx" w:bidi="zxx"/>
      </w:rPr>
    </w:lvl>
    <w:lvl w:ilvl="1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  <w:rPr>
        <w:sz w:val="22"/>
        <w:b w:val="false"/>
        <w:szCs w:val="22"/>
        <w:bCs w:val="false"/>
        <w:rFonts w:ascii="Arial" w:hAnsi="Arial" w:cs="Arial"/>
        <w:color w:val="000000"/>
        <w:lang w:val="pl-PL" w:eastAsia="zxx" w:bidi="zxx"/>
      </w:rPr>
    </w:lvl>
    <w:lvl w:ilvl="2">
      <w:start w:val="1"/>
      <w:numFmt w:val="decimal"/>
      <w:lvlText w:val="%3."/>
      <w:lvlJc w:val="left"/>
      <w:pPr>
        <w:tabs>
          <w:tab w:val="num" w:pos="1797"/>
        </w:tabs>
        <w:ind w:left="1797" w:hanging="360"/>
      </w:pPr>
      <w:rPr>
        <w:sz w:val="22"/>
        <w:b w:val="false"/>
        <w:szCs w:val="22"/>
        <w:bCs w:val="false"/>
        <w:rFonts w:ascii="Arial" w:hAnsi="Arial" w:cs="Arial"/>
        <w:color w:val="000000"/>
        <w:lang w:val="pl-PL" w:eastAsia="zxx" w:bidi="zxx"/>
      </w:rPr>
    </w:lvl>
    <w:lvl w:ilvl="3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  <w:rPr>
        <w:sz w:val="22"/>
        <w:b w:val="false"/>
        <w:szCs w:val="22"/>
        <w:bCs w:val="false"/>
        <w:rFonts w:ascii="Arial" w:hAnsi="Arial" w:cs="Arial"/>
        <w:color w:val="000000"/>
        <w:lang w:val="pl-PL" w:eastAsia="zxx" w:bidi="zxx"/>
      </w:rPr>
    </w:lvl>
    <w:lvl w:ilvl="4">
      <w:start w:val="1"/>
      <w:numFmt w:val="decimal"/>
      <w:lvlText w:val="%5."/>
      <w:lvlJc w:val="left"/>
      <w:pPr>
        <w:tabs>
          <w:tab w:val="num" w:pos="2517"/>
        </w:tabs>
        <w:ind w:left="2517" w:hanging="360"/>
      </w:pPr>
      <w:rPr>
        <w:sz w:val="22"/>
        <w:b w:val="false"/>
        <w:szCs w:val="22"/>
        <w:bCs w:val="false"/>
        <w:rFonts w:ascii="Arial" w:hAnsi="Arial" w:cs="Arial"/>
        <w:color w:val="000000"/>
        <w:lang w:val="pl-PL" w:eastAsia="zxx" w:bidi="zxx"/>
      </w:rPr>
    </w:lvl>
    <w:lvl w:ilvl="5">
      <w:start w:val="1"/>
      <w:numFmt w:val="decimal"/>
      <w:lvlText w:val="%6."/>
      <w:lvlJc w:val="left"/>
      <w:pPr>
        <w:tabs>
          <w:tab w:val="num" w:pos="2877"/>
        </w:tabs>
        <w:ind w:left="2877" w:hanging="360"/>
      </w:pPr>
      <w:rPr>
        <w:sz w:val="22"/>
        <w:b w:val="false"/>
        <w:szCs w:val="22"/>
        <w:bCs w:val="false"/>
        <w:rFonts w:ascii="Arial" w:hAnsi="Arial" w:cs="Arial"/>
        <w:color w:val="000000"/>
        <w:lang w:val="pl-PL" w:eastAsia="zxx" w:bidi="zxx"/>
      </w:rPr>
    </w:lvl>
    <w:lvl w:ilvl="6">
      <w:start w:val="1"/>
      <w:numFmt w:val="decimal"/>
      <w:lvlText w:val="%7."/>
      <w:lvlJc w:val="left"/>
      <w:pPr>
        <w:tabs>
          <w:tab w:val="num" w:pos="3237"/>
        </w:tabs>
        <w:ind w:left="3237" w:hanging="360"/>
      </w:pPr>
      <w:rPr>
        <w:sz w:val="22"/>
        <w:b w:val="false"/>
        <w:szCs w:val="22"/>
        <w:bCs w:val="false"/>
        <w:rFonts w:ascii="Arial" w:hAnsi="Arial" w:cs="Arial"/>
        <w:color w:val="000000"/>
        <w:lang w:val="pl-PL" w:eastAsia="zxx" w:bidi="zxx"/>
      </w:rPr>
    </w:lvl>
    <w:lvl w:ilvl="7">
      <w:start w:val="1"/>
      <w:numFmt w:val="decimal"/>
      <w:lvlText w:val="%8."/>
      <w:lvlJc w:val="left"/>
      <w:pPr>
        <w:tabs>
          <w:tab w:val="num" w:pos="3597"/>
        </w:tabs>
        <w:ind w:left="3597" w:hanging="360"/>
      </w:pPr>
      <w:rPr>
        <w:sz w:val="22"/>
        <w:b w:val="false"/>
        <w:szCs w:val="22"/>
        <w:bCs w:val="false"/>
        <w:rFonts w:ascii="Arial" w:hAnsi="Arial" w:cs="Arial"/>
        <w:color w:val="000000"/>
        <w:lang w:val="pl-PL" w:eastAsia="zxx" w:bidi="zxx"/>
      </w:rPr>
    </w:lvl>
    <w:lvl w:ilvl="8">
      <w:start w:val="1"/>
      <w:numFmt w:val="decimal"/>
      <w:lvlText w:val="%9."/>
      <w:lvlJc w:val="left"/>
      <w:pPr>
        <w:tabs>
          <w:tab w:val="num" w:pos="3957"/>
        </w:tabs>
        <w:ind w:left="3957" w:hanging="360"/>
      </w:pPr>
      <w:rPr>
        <w:sz w:val="22"/>
        <w:b w:val="false"/>
        <w:szCs w:val="22"/>
        <w:bCs w:val="false"/>
        <w:rFonts w:ascii="Arial" w:hAnsi="Arial" w:cs="Arial"/>
        <w:color w:val="000000"/>
        <w:lang w:val="pl-PL" w:eastAsia="zxx" w:bidi="zxx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kern w:val="0"/>
        <w:szCs w:val="22"/>
        <w:bCs w:val="false"/>
        <w:rFonts w:ascii="Arial" w:hAnsi="Arial" w:eastAsia="Times New Roman" w:cs="Arial"/>
        <w:color w:val="000000"/>
        <w:lang w:val="pl-PL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SimSun;宋体" w:cs="Lucida Sans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ind w:left="0" w:right="0" w:hanging="0"/>
      <w:outlineLvl w:val="0"/>
    </w:pPr>
    <w:rPr>
      <w:rFonts w:ascii="Arial" w:hAnsi="Arial" w:cs="Arial"/>
      <w:b/>
      <w:kern w:val="2"/>
      <w:sz w:val="28"/>
      <w:szCs w:val="20"/>
    </w:rPr>
  </w:style>
  <w:style w:type="paragraph" w:styleId="Nagwek8">
    <w:name w:val="Heading 8"/>
    <w:basedOn w:val="Normal"/>
    <w:next w:val="Normal"/>
    <w:qFormat/>
    <w:pPr>
      <w:keepNext w:val="true"/>
      <w:numPr>
        <w:ilvl w:val="7"/>
        <w:numId w:val="1"/>
      </w:numPr>
      <w:spacing w:lineRule="auto" w:line="360"/>
      <w:jc w:val="both"/>
      <w:outlineLvl w:val="7"/>
    </w:pPr>
    <w:rPr>
      <w:b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Arial" w:hAnsi="Arial" w:cs="Arial Narrow"/>
      <w:b w:val="false"/>
      <w:bCs/>
      <w:i w:val="false"/>
      <w:color w:val="000000"/>
      <w:sz w:val="22"/>
      <w:szCs w:val="20"/>
      <w:lang w:val="pl-PL" w:eastAsia="zxx" w:bidi="zxx"/>
    </w:rPr>
  </w:style>
  <w:style w:type="character" w:styleId="WW8Num3z0">
    <w:name w:val="WW8Num3z0"/>
    <w:qFormat/>
    <w:rPr>
      <w:rFonts w:ascii="Arial Narrow" w:hAnsi="Arial Narrow" w:cs="Arial"/>
      <w:sz w:val="22"/>
      <w:szCs w:val="20"/>
    </w:rPr>
  </w:style>
  <w:style w:type="character" w:styleId="WW8Num3z1">
    <w:name w:val="WW8Num3z1"/>
    <w:qFormat/>
    <w:rPr>
      <w:rFonts w:ascii="Arial" w:hAnsi="Arial" w:cs="Arial"/>
      <w:b/>
      <w:bCs/>
      <w:sz w:val="22"/>
      <w:szCs w:val="22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Arial" w:hAnsi="Arial" w:cs="Arial"/>
      <w:b w:val="false"/>
      <w:bCs w:val="false"/>
      <w:color w:val="000000"/>
      <w:sz w:val="22"/>
      <w:szCs w:val="22"/>
      <w:lang w:val="pl-PL" w:eastAsia="zxx" w:bidi="zxx"/>
    </w:rPr>
  </w:style>
  <w:style w:type="character" w:styleId="WW8Num5z0">
    <w:name w:val="WW8Num5z0"/>
    <w:qFormat/>
    <w:rPr>
      <w:rFonts w:ascii="Arial" w:hAnsi="Arial" w:eastAsia="Times New Roman" w:cs="Arial"/>
      <w:b w:val="false"/>
      <w:bCs w:val="false"/>
      <w:color w:val="000000"/>
      <w:kern w:val="0"/>
      <w:sz w:val="22"/>
      <w:szCs w:val="22"/>
      <w:lang w:val="pl-PL" w:bidi="ar-SA"/>
    </w:rPr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Arial" w:hAnsi="Arial" w:cs="Arial"/>
      <w:color w:val="0B29FF"/>
      <w:sz w:val="22"/>
      <w:szCs w:val="22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Domylnaczcionkaakapitu">
    <w:name w:val="Domyślna czcionka akapitu"/>
    <w:qFormat/>
    <w:rPr/>
  </w:style>
  <w:style w:type="character" w:styleId="Domylnaczcionkaakapitu2">
    <w:name w:val="Domyślna czcionka akapitu2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1">
    <w:name w:val="WW8Num5z1"/>
    <w:qFormat/>
    <w:rPr>
      <w:rFonts w:cs="Arial Narrow"/>
    </w:rPr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Domylnaczcionkaakapitu1">
    <w:name w:val="Domyślna czcionka akapitu1"/>
    <w:qFormat/>
    <w:rPr/>
  </w:style>
  <w:style w:type="character" w:styleId="Numerstron">
    <w:name w:val="Page Number"/>
    <w:basedOn w:val="Domylnaczcionkaakapitu1"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/>
  </w:style>
  <w:style w:type="character" w:styleId="WW8Num18z1">
    <w:name w:val="WW8Num18z1"/>
    <w:qFormat/>
    <w:rPr/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>
      <w:rFonts w:cs="Arial Narrow"/>
    </w:rPr>
  </w:style>
  <w:style w:type="character" w:styleId="WW8Num17z0">
    <w:name w:val="WW8Num17z0"/>
    <w:qFormat/>
    <w:rPr>
      <w:rFonts w:ascii="Arial Narrow" w:hAnsi="Arial Narrow" w:cs="Arial"/>
      <w:sz w:val="22"/>
      <w:szCs w:val="20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6z0">
    <w:name w:val="WW8Num16z0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>
      <w:rFonts w:ascii="Arial Narrow" w:hAnsi="Arial Narrow" w:cs="Arial"/>
      <w:sz w:val="22"/>
    </w:rPr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12z0">
    <w:name w:val="WW8Num12z0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>
      <w:rFonts w:ascii="Arial" w:hAnsi="Arial" w:cs="Arial Narrow"/>
      <w:b w:val="false"/>
      <w:bCs/>
      <w:i w:val="false"/>
      <w:sz w:val="22"/>
      <w:szCs w:val="20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0">
    <w:name w:val="WW8Num8z0"/>
    <w:qFormat/>
    <w:rPr>
      <w:rFonts w:cs="Arial Narrow"/>
      <w:b w:val="false"/>
      <w:i w:val="false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>
      <w:b w:val="false"/>
      <w:i w:val="false"/>
    </w:rPr>
  </w:style>
  <w:style w:type="character" w:styleId="Znakinumeracji">
    <w:name w:val="Znaki numeracji"/>
    <w:qFormat/>
    <w:rPr>
      <w:rFonts w:ascii="Arial" w:hAnsi="Arial" w:cs="Arial"/>
      <w:sz w:val="22"/>
      <w:szCs w:val="22"/>
    </w:rPr>
  </w:style>
  <w:style w:type="character" w:styleId="Czeinternetowe">
    <w:name w:val="Hyperlink"/>
    <w:rPr>
      <w:color w:val="000080"/>
      <w:u w:val="single"/>
      <w:lang w:val="zxx" w:bidi="zxx"/>
    </w:rPr>
  </w:style>
  <w:style w:type="character" w:styleId="Strong">
    <w:name w:val="Strong"/>
    <w:qFormat/>
    <w:rPr>
      <w:b/>
      <w:bCs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TekstkomentarzaZnak">
    <w:name w:val="Tekst komentarza Znak"/>
    <w:qFormat/>
    <w:rPr>
      <w:lang w:eastAsia="zh-CN"/>
    </w:rPr>
  </w:style>
  <w:style w:type="character" w:styleId="TematkomentarzaZnak">
    <w:name w:val="Temat komentarza Znak"/>
    <w:qFormat/>
    <w:rPr>
      <w:rFonts w:ascii="Liberation Serif;Times New Roman" w:hAnsi="Liberation Serif;Times New Roman" w:eastAsia="SimSun;宋体" w:cs="Mangal"/>
      <w:b/>
      <w:bCs/>
      <w:kern w:val="2"/>
      <w:szCs w:val="18"/>
      <w:lang w:eastAsia="zh-CN" w:bidi="hi-IN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2">
    <w:name w:val="Nagłówek2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ygnatura">
    <w:name w:val="Signature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11">
    <w:name w:val="Nagłówek1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paragraph" w:styleId="Zawartoramki">
    <w:name w:val="Zawartość ramki"/>
    <w:basedOn w:val="Normal"/>
    <w:qFormat/>
    <w:pPr/>
    <w:rPr/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opka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Plandokumentu">
    <w:name w:val="Plan dokumentu"/>
    <w:basedOn w:val="Normal"/>
    <w:qFormat/>
    <w:pPr/>
    <w:rPr>
      <w:rFonts w:ascii="Tahoma" w:hAnsi="Tahoma" w:cs="Tahoma"/>
    </w:rPr>
  </w:style>
  <w:style w:type="paragraph" w:styleId="Tekstpodstawowy31">
    <w:name w:val="Tekst podstawowy 31"/>
    <w:basedOn w:val="Normal"/>
    <w:qFormat/>
    <w:pPr>
      <w:jc w:val="both"/>
    </w:pPr>
    <w:rPr/>
  </w:style>
  <w:style w:type="paragraph" w:styleId="Tekstpodstawowy21">
    <w:name w:val="Tekst podstawowy 21"/>
    <w:basedOn w:val="Normal"/>
    <w:qFormat/>
    <w:pPr>
      <w:spacing w:lineRule="auto" w:line="360"/>
      <w:jc w:val="both"/>
    </w:pPr>
    <w:rPr>
      <w:rFonts w:ascii="Arial" w:hAnsi="Arial" w:cs="Arial"/>
      <w:sz w:val="22"/>
      <w:szCs w:val="20"/>
    </w:rPr>
  </w:style>
  <w:style w:type="paragraph" w:styleId="Wcicietrecitekstu">
    <w:name w:val="Body Text Indent"/>
    <w:basedOn w:val="Normal"/>
    <w:pPr>
      <w:spacing w:lineRule="auto" w:line="360"/>
      <w:ind w:left="709" w:right="0" w:hanging="1"/>
      <w:jc w:val="both"/>
    </w:pPr>
    <w:rPr>
      <w:szCs w:val="20"/>
    </w:rPr>
  </w:style>
  <w:style w:type="paragraph" w:styleId="Gwka">
    <w:name w:val="Header"/>
    <w:basedOn w:val="Normal"/>
    <w:pPr>
      <w:widowControl w:val="false"/>
      <w:tabs>
        <w:tab w:val="clear" w:pos="709"/>
        <w:tab w:val="center" w:pos="4536" w:leader="none"/>
        <w:tab w:val="right" w:pos="9072" w:leader="none"/>
      </w:tabs>
    </w:pPr>
    <w:rPr>
      <w:sz w:val="20"/>
      <w:szCs w:val="20"/>
    </w:rPr>
  </w:style>
  <w:style w:type="paragraph" w:styleId="Domyolnytekst">
    <w:name w:val="Domyolny tekst"/>
    <w:basedOn w:val="Normal"/>
    <w:qFormat/>
    <w:pPr>
      <w:overflowPunct w:val="true"/>
      <w:textAlignment w:val="baseline"/>
    </w:pPr>
    <w:rPr>
      <w:szCs w:val="20"/>
      <w:lang w:val="pl-PL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ekstkomentarza1">
    <w:name w:val="Tekst komentarza1"/>
    <w:basedOn w:val="Normal"/>
    <w:qFormat/>
    <w:pPr/>
    <w:rPr>
      <w:rFonts w:ascii="Times New Roman" w:hAnsi="Times New Roman" w:eastAsia="Times New Roman" w:cs="Times New Roman"/>
      <w:kern w:val="0"/>
      <w:sz w:val="20"/>
      <w:szCs w:val="20"/>
      <w:lang w:bidi="ar-SA"/>
    </w:rPr>
  </w:style>
  <w:style w:type="paragraph" w:styleId="Tematkomentarza">
    <w:name w:val="Temat komentarza"/>
    <w:basedOn w:val="Tekstkomentarza1"/>
    <w:next w:val="Tekstkomentarza1"/>
    <w:qFormat/>
    <w:pPr/>
    <w:rPr>
      <w:rFonts w:ascii="Liberation Serif;Times New Roman" w:hAnsi="Liberation Serif;Times New Roman" w:eastAsia="SimSun;宋体" w:cs="Mangal"/>
      <w:b/>
      <w:bCs/>
      <w:kern w:val="2"/>
      <w:szCs w:val="18"/>
      <w:lang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j.pienkowska@posir.poznan.pl" TargetMode="External"/><Relationship Id="rId3" Type="http://schemas.openxmlformats.org/officeDocument/2006/relationships/hyperlink" Target="mailto:sekretariat@posir.poznan.pl" TargetMode="External"/><Relationship Id="rId4" Type="http://schemas.openxmlformats.org/officeDocument/2006/relationships/hyperlink" Target="mailto:iod@posir.poznan.pl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35</TotalTime>
  <Application>LibreOffice/7.5.9.2$Windows_X86_64 LibreOffice_project/cdeefe45c17511d326101eed8008ac4092f278a9</Application>
  <AppVersion>15.0000</AppVersion>
  <Pages>7</Pages>
  <Words>1628</Words>
  <Characters>10576</Characters>
  <CharactersWithSpaces>12162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2021-05-07T15:33:00Z</dcterms:created>
  <dc:creator>Maciej Napierała</dc:creator>
  <dc:description/>
  <dc:language>pl-PL</dc:language>
  <cp:lastModifiedBy/>
  <cp:lastPrinted>1995-11-21T17:41:00Z</cp:lastPrinted>
  <dcterms:modified xsi:type="dcterms:W3CDTF">2024-04-24T14:59:26Z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